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jc w:val="center"/>
        <w:rPr>
          <w:rFonts w:hint="eastAsia" w:eastAsia="黑体"/>
          <w:b/>
          <w:sz w:val="32"/>
          <w:szCs w:val="32"/>
        </w:rPr>
      </w:pPr>
    </w:p>
    <w:p>
      <w:pPr>
        <w:adjustRightInd w:val="0"/>
        <w:snapToGrid w:val="0"/>
        <w:spacing w:before="156" w:beforeLines="50"/>
        <w:ind w:left="1" w:leftChars="-295" w:hanging="620" w:hangingChars="193"/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第十九届华东固体力学学术会议</w:t>
      </w:r>
    </w:p>
    <w:p>
      <w:pPr>
        <w:adjustRightInd w:val="0"/>
        <w:snapToGrid w:val="0"/>
        <w:spacing w:before="156" w:beforeLines="50"/>
        <w:rPr>
          <w:rFonts w:hint="eastAsia" w:eastAsia="黑体"/>
          <w:b/>
          <w:sz w:val="32"/>
          <w:szCs w:val="32"/>
        </w:rPr>
      </w:pPr>
    </w:p>
    <w:p>
      <w:pPr>
        <w:adjustRightInd w:val="0"/>
        <w:snapToGrid w:val="0"/>
        <w:spacing w:before="156" w:beforeLines="50"/>
        <w:ind w:firstLine="3534" w:firstLineChars="1100"/>
        <w:jc w:val="both"/>
        <w:rPr>
          <w:rFonts w:hint="eastAsia"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参会回执</w:t>
      </w:r>
    </w:p>
    <w:p>
      <w:pPr>
        <w:adjustRightInd w:val="0"/>
        <w:snapToGrid w:val="0"/>
        <w:spacing w:before="156" w:beforeLines="50"/>
        <w:jc w:val="center"/>
        <w:rPr>
          <w:rFonts w:hint="eastAsia" w:eastAsia="黑体"/>
          <w:b/>
          <w:sz w:val="32"/>
          <w:szCs w:val="32"/>
        </w:rPr>
      </w:pPr>
    </w:p>
    <w:tbl>
      <w:tblPr>
        <w:tblStyle w:val="3"/>
        <w:tblpPr w:leftFromText="180" w:rightFromText="180" w:vertAnchor="text" w:horzAnchor="page" w:tblpX="1475" w:tblpY="411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54"/>
        <w:gridCol w:w="546"/>
        <w:gridCol w:w="1580"/>
        <w:gridCol w:w="1134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名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80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</w:t>
            </w:r>
          </w:p>
        </w:tc>
        <w:tc>
          <w:tcPr>
            <w:tcW w:w="484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260" w:type="dxa"/>
            <w:tcBorders>
              <w:lef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E-mail</w:t>
            </w:r>
          </w:p>
        </w:tc>
        <w:tc>
          <w:tcPr>
            <w:tcW w:w="3380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电话</w:t>
            </w:r>
          </w:p>
        </w:tc>
        <w:tc>
          <w:tcPr>
            <w:tcW w:w="3706" w:type="dxa"/>
            <w:tcBorders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251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  <w:highlight w:val="yellow"/>
              </w:rPr>
            </w:pPr>
            <w:r>
              <w:rPr>
                <w:rFonts w:hint="eastAsia"/>
                <w:bCs/>
                <w:sz w:val="24"/>
              </w:rPr>
              <w:t>住宿房间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单人间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>标准间</w:t>
            </w:r>
          </w:p>
        </w:tc>
        <w:tc>
          <w:tcPr>
            <w:tcW w:w="370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单人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251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住宿时间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（具体日期及天数）</w:t>
            </w:r>
          </w:p>
        </w:tc>
        <w:tc>
          <w:tcPr>
            <w:tcW w:w="6966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2514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备注</w:t>
            </w:r>
          </w:p>
        </w:tc>
        <w:tc>
          <w:tcPr>
            <w:tcW w:w="6966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852B4"/>
    <w:rsid w:val="6D535020"/>
    <w:rsid w:val="72E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2018-07-22T03:23:00Z</dcterms:created>
  <dc:creator>Linda1420706052</dc:creator>
  <cp:lastModifiedBy>Linda1420706052</cp:lastModifiedBy>
  <dcterms:modified xsi:type="dcterms:W3CDTF">2018-07-22T03:24:47Z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